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</w:pPr>
      <w:r>
        <w:rPr>
          <w:b w:val="1"/>
          <w:bCs w:val="1"/>
          <w:color w:val="2E5B9A"/>
          <w:sz w:val="40"/>
          <w:szCs w:val="40"/>
          <w:rFonts w:cs="David" w:ascii="David" w:hAnsi="David"/>
        </w:rPr>
        <w:t xml:space="preserve">תוכנית לימודים — </w:t>
      </w:r>
      <w:r>
        <w:rPr>
          <w:rtl w:val="0"/>
          <w:cs w:val="0"/>
          <w:lang w:val="en-US"/>
          <w:b w:val="1"/>
          <w:color w:val="2E5B9A"/>
          <w:sz w:val="40"/>
        </w:rPr>
        <w:t>CS1 (IFoA)</w:t>
      </w:r>
      <w:r>
        <w:rPr>
          <w:b w:val="1"/>
          <w:bCs w:val="1"/>
          <w:color w:val="2E5B9A"/>
          <w:sz w:val="40"/>
          <w:szCs w:val="40"/>
          <w:rFonts w:cs="David" w:ascii="David" w:hAnsi="David"/>
        </w:rPr>
        <w:t>, מועד ספטמבר 2026</w:t>
      </w:r>
    </w:p>
    <w:p>
      <w:r>
        <w:rPr>
          <w:b w:val="1"/>
          <w:bCs w:val="1"/>
          <w:rFonts w:cs="David" w:ascii="David" w:hAnsi="David"/>
        </w:rPr>
        <w:t>טיוטה לעיון ושיפוט. בנוי בהנחה שאתה עובד במשרה מלאה, עם רקע חזק בסטטיסטיקה (</w:t>
      </w:r>
      <w:r>
        <w:rPr>
          <w:rtl w:val="0"/>
          <w:cs w:val="0"/>
          <w:lang w:val="en-US"/>
          <w:b w:val="1"/>
        </w:rPr>
        <w:t>BA</w:t>
      </w:r>
      <w:r>
        <w:rPr>
          <w:b w:val="1"/>
          <w:bCs w:val="1"/>
          <w:rFonts w:cs="David" w:ascii="David" w:hAnsi="David"/>
        </w:rPr>
        <w:t xml:space="preserve"> כלכלה+סטט+</w:t>
      </w:r>
      <w:r>
        <w:rPr>
          <w:rtl w:val="0"/>
          <w:cs w:val="0"/>
          <w:lang w:val="en-US"/>
          <w:b w:val="1"/>
        </w:rPr>
        <w:t>DS, 90+)</w:t>
      </w:r>
      <w:r>
        <w:rPr>
          <w:b w:val="1"/>
          <w:bCs w:val="1"/>
          <w:rFonts w:cs="David" w:ascii="David" w:hAnsi="David"/>
        </w:rPr>
        <w:t>.</w:t>
      </w:r>
    </w:p>
    <w:p>
      <w:r>
        <w:rPr>
          <w:rFonts w:cs="David" w:ascii="David" w:hAnsi="David"/>
        </w:rPr>
        <w:t xml:space="preserve">העיקרון: לא ללמוד מאפס מה שאתה כבר יודע — להשקיע את הזמן בפערים ובסגנון </w:t>
      </w:r>
      <w:r>
        <w:rPr>
          <w:rtl w:val="0"/>
          <w:cs w:val="0"/>
          <w:lang w:val="en-US"/>
        </w:rPr>
        <w:t>IFoA</w:t>
      </w:r>
      <w:r>
        <w:rPr>
          <w:rFonts w:cs="David" w:ascii="David" w:hAnsi="David"/>
        </w:rPr>
        <w:t>. תקציב זמן ריאלי: 6–8 שעות בשבוע.</w:t>
      </w:r>
    </w:p>
    <w:p>
      <w:r>
        <w:rPr>
          <w:sz w:val="18"/>
          <w:szCs w:val="18"/>
          <w:rFonts w:cs="David" w:ascii="David" w:hAnsi="David"/>
        </w:rPr>
        <w:t>תאריך בנייה: 14.6.2026 · ~14 שבועות עד הבחינה.</w:t>
      </w:r>
    </w:p>
    <w:p>
      <w:pPr>
        <w:spacing w:before="200" w:after="80"/>
      </w:pPr>
      <w:r>
        <w:rPr>
          <w:b w:val="1"/>
          <w:bCs w:val="1"/>
          <w:color w:val="2E5B9A"/>
          <w:sz w:val="30"/>
          <w:szCs w:val="30"/>
          <w:rFonts w:cs="David" w:ascii="David" w:hAnsi="David"/>
        </w:rPr>
        <w:t>ציר הזמן הגדול</w:t>
      </w:r>
    </w:p>
    <w:tbl>
      <w:tblPr>
        <w:tblStyle w:val="LightGrid-Accent1"/>
        <w:tblW w:type="auto" w:w="0"/>
        <w:tblLook w:firstColumn="1" w:firstRow="1" w:lastColumn="0" w:lastRow="0" w:noHBand="0" w:noVBand="1" w:val="04A0"/>
        <w:bidiVisual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 w:val="1"/>
                <w:bCs w:val="1"/>
                <w:rFonts w:cs="David" w:ascii="David" w:hAnsi="David"/>
              </w:rPr>
              <w:t>תקופה</w:t>
            </w:r>
          </w:p>
        </w:tc>
        <w:tc>
          <w:tcPr>
            <w:tcW w:type="dxa" w:w="4320"/>
          </w:tcPr>
          <w:p>
            <w:r>
              <w:rPr>
                <w:b w:val="1"/>
                <w:bCs w:val="1"/>
                <w:rFonts w:cs="David" w:ascii="David" w:hAnsi="David"/>
              </w:rPr>
              <w:t>מטרה</w:t>
            </w:r>
          </w:p>
        </w:tc>
      </w:tr>
      <w:tr>
        <w:tc>
          <w:tcPr>
            <w:tcW w:type="dxa" w:w="4320"/>
          </w:tcPr>
          <w:p>
            <w:r>
              <w:rPr>
                <w:rFonts w:cs="David" w:ascii="David" w:hAnsi="David"/>
              </w:rPr>
              <w:t>15.6 – 12.7 (4 שבועות)</w:t>
            </w:r>
          </w:p>
        </w:tc>
        <w:tc>
          <w:tcPr>
            <w:tcW w:type="dxa" w:w="4320"/>
          </w:tcPr>
          <w:p>
            <w:r>
              <w:rPr>
                <w:rFonts w:cs="David" w:ascii="David" w:hAnsi="David"/>
              </w:rPr>
              <w:t xml:space="preserve">סגירת פערים אמיתיים + היכרות עם פורמט </w:t>
            </w:r>
            <w:r>
              <w:rPr>
                <w:rtl w:val="0"/>
                <w:cs w:val="0"/>
                <w:lang w:val="en-US"/>
              </w:rPr>
              <w:t>IFoA</w:t>
            </w:r>
            <w:r>
              <w:rPr>
                <w:rFonts w:cs="David" w:ascii="David" w:hAnsi="David"/>
              </w:rPr>
              <w:t xml:space="preserve"> + הקמת סביבת </w:t>
            </w:r>
            <w:r>
              <w:rPr>
                <w:rtl w:val="0"/>
                <w:cs w:val="0"/>
                <w:lang w:val="en-US"/>
              </w:rPr>
              <w:t>R</w:t>
            </w:r>
          </w:p>
        </w:tc>
      </w:tr>
      <w:tr>
        <w:tc>
          <w:tcPr>
            <w:tcW w:type="dxa" w:w="4320"/>
          </w:tcPr>
          <w:p>
            <w:r>
              <w:rPr>
                <w:rFonts w:cs="David" w:ascii="David" w:hAnsi="David"/>
              </w:rPr>
              <w:t>13.7 – 24.7</w:t>
            </w:r>
          </w:p>
        </w:tc>
        <w:tc>
          <w:tcPr>
            <w:tcW w:type="dxa" w:w="4320"/>
          </w:tcPr>
          <w:p>
            <w:r>
              <w:rPr>
                <w:rFonts w:cs="David" w:ascii="David" w:hAnsi="David"/>
              </w:rPr>
              <w:t>חלון הרשמה (11 ימים בלבד). להירשם מיד עם הפתיחה.</w:t>
            </w:r>
          </w:p>
        </w:tc>
      </w:tr>
      <w:tr>
        <w:tc>
          <w:tcPr>
            <w:tcW w:type="dxa" w:w="4320"/>
          </w:tcPr>
          <w:p>
            <w:r>
              <w:rPr>
                <w:rFonts w:cs="David" w:ascii="David" w:hAnsi="David"/>
              </w:rPr>
              <w:t>13.7 – 30.8 (7 שבועות)</w:t>
            </w:r>
          </w:p>
        </w:tc>
        <w:tc>
          <w:tcPr>
            <w:tcW w:type="dxa" w:w="4320"/>
          </w:tcPr>
          <w:p>
            <w:r>
              <w:rPr>
                <w:rFonts w:cs="David" w:ascii="David" w:hAnsi="David"/>
              </w:rPr>
              <w:t>ליבת החומר לפי משקל — מעבר שיטתי על כל הסילבוס</w:t>
            </w:r>
          </w:p>
        </w:tc>
      </w:tr>
      <w:tr>
        <w:tc>
          <w:tcPr>
            <w:tcW w:type="dxa" w:w="4320"/>
          </w:tcPr>
          <w:p>
            <w:r>
              <w:rPr>
                <w:rFonts w:cs="David" w:ascii="David" w:hAnsi="David"/>
              </w:rPr>
              <w:t>31.8 – 17.9 (2.5 שבועות)</w:t>
            </w:r>
          </w:p>
        </w:tc>
        <w:tc>
          <w:tcPr>
            <w:tcW w:type="dxa" w:w="4320"/>
          </w:tcPr>
          <w:p>
            <w:r>
              <w:rPr>
                <w:rtl w:val="0"/>
                <w:cs w:val="0"/>
                <w:lang w:val="en-US"/>
              </w:rPr>
              <w:t>Mock exams</w:t>
            </w:r>
            <w:r>
              <w:rPr>
                <w:rFonts w:cs="David" w:ascii="David" w:hAnsi="David"/>
              </w:rPr>
              <w:t xml:space="preserve"> + חזרה ממוקדת על נקודות חולשה</w:t>
            </w:r>
          </w:p>
        </w:tc>
      </w:tr>
      <w:tr>
        <w:tc>
          <w:tcPr>
            <w:tcW w:type="dxa" w:w="4320"/>
          </w:tcPr>
          <w:p>
            <w:r>
              <w:rPr>
                <w:rFonts w:cs="David" w:ascii="David" w:hAnsi="David"/>
              </w:rPr>
              <w:t>18.9 / 22.9</w:t>
            </w:r>
          </w:p>
        </w:tc>
        <w:tc>
          <w:tcPr>
            <w:tcW w:type="dxa" w:w="4320"/>
          </w:tcPr>
          <w:p>
            <w:r>
              <w:rPr>
                <w:rtl w:val="0"/>
                <w:cs w:val="0"/>
                <w:lang w:val="en-US"/>
              </w:rPr>
              <w:t>CS1A</w:t>
            </w:r>
            <w:r>
              <w:rPr>
                <w:rFonts w:cs="David" w:ascii="David" w:hAnsi="David"/>
              </w:rPr>
              <w:t xml:space="preserve"> (כתוב) · </w:t>
            </w:r>
            <w:r>
              <w:rPr>
                <w:rtl w:val="0"/>
                <w:cs w:val="0"/>
                <w:lang w:val="en-US"/>
              </w:rPr>
              <w:t>CS1B (R)</w:t>
            </w:r>
          </w:p>
        </w:tc>
      </w:tr>
    </w:tbl>
    <w:p>
      <w:r>
        <w:rPr>
          <w:sz w:val="20"/>
          <w:szCs w:val="20"/>
          <w:rFonts w:cs="David" w:ascii="David" w:hAnsi="David"/>
        </w:rPr>
        <w:t>תזכורות ההרשמה כבר מתוזמנות (13.7 פתיחה, 21.7 לפני סגירה).</w:t>
      </w:r>
    </w:p>
    <w:p>
      <w:pPr>
        <w:spacing w:before="200" w:after="80"/>
      </w:pPr>
      <w:r>
        <w:rPr>
          <w:b w:val="1"/>
          <w:bCs w:val="1"/>
          <w:color w:val="2E5B9A"/>
          <w:sz w:val="30"/>
          <w:szCs w:val="30"/>
          <w:rFonts w:cs="David" w:ascii="David" w:hAnsi="David"/>
        </w:rPr>
        <w:t>שלב 1 — סגירת פערים (15.6 – 12.7)</w:t>
      </w:r>
    </w:p>
    <w:p>
      <w:r>
        <w:rPr>
          <w:rFonts w:cs="David" w:ascii="David" w:hAnsi="David"/>
        </w:rPr>
        <w:t>המוקד: שלושת הפערים שזיהינו מול הרקע שלך. אלה הדברים שלא ראית כתלמיד סטטיסטיקה קלאסי.</w:t>
      </w:r>
    </w:p>
    <w:p>
      <w:pPr>
        <w:spacing w:before="200" w:after="80"/>
      </w:pP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1א. </w:t>
      </w:r>
      <w:r>
        <w:rPr>
          <w:rtl w:val="0"/>
          <w:cs w:val="0"/>
          <w:lang w:val="en-US"/>
          <w:b w:val="1"/>
          <w:color w:val="404040"/>
          <w:sz w:val="26"/>
        </w:rPr>
        <w:t>Credibility Theory</w:t>
      </w: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 (הפער המרכזי — חלק מ-</w:t>
      </w:r>
      <w:r>
        <w:rPr>
          <w:rtl w:val="0"/>
          <w:cs w:val="0"/>
          <w:lang w:val="en-US"/>
          <w:b w:val="1"/>
          <w:color w:val="404040"/>
          <w:sz w:val="26"/>
        </w:rPr>
        <w:t>Bayesian, 15</w:t>
      </w:r>
      <w:r>
        <w:rPr>
          <w:b w:val="1"/>
          <w:bCs w:val="1"/>
          <w:color w:val="404040"/>
          <w:sz w:val="26"/>
          <w:szCs w:val="26"/>
          <w:rFonts w:cs="David" w:ascii="David" w:hAnsi="David"/>
        </w:rPr>
        <w:t>%)</w:t>
      </w:r>
    </w:p>
    <w:p>
      <w:pPr>
        <w:pStyle w:val="ListBullet"/>
      </w:pPr>
      <w:r>
        <w:rPr>
          <w:rFonts w:cs="David" w:ascii="David" w:hAnsi="David"/>
        </w:rPr>
        <w:t xml:space="preserve">מושג הפרמיה האמינה: </w:t>
      </w:r>
      <w:r>
        <w:rPr>
          <w:rtl w:val="0"/>
          <w:cs w:val="0"/>
          <w:lang w:val="en-US"/>
        </w:rPr>
        <w:t>Z</w:t>
      </w:r>
      <w:r>
        <w:rPr>
          <w:rFonts w:cs="David" w:ascii="David" w:hAnsi="David"/>
        </w:rPr>
        <w:t>·(ניסיון אישי) + (1−</w:t>
      </w:r>
      <w:r>
        <w:rPr>
          <w:rtl w:val="0"/>
          <w:cs w:val="0"/>
          <w:lang w:val="en-US"/>
        </w:rPr>
        <w:t>Z)</w:t>
      </w:r>
      <w:r>
        <w:rPr>
          <w:rFonts w:cs="David" w:ascii="David" w:hAnsi="David"/>
        </w:rPr>
        <w:t>·(ניסיון קבוצתי)</w:t>
      </w:r>
    </w:p>
    <w:p>
      <w:pPr>
        <w:pStyle w:val="ListBullet"/>
      </w:pPr>
      <w:r>
        <w:rPr>
          <w:rtl w:val="0"/>
          <w:cs w:val="0"/>
          <w:lang w:val="en-US"/>
        </w:rPr>
        <w:t>Credibility Bayesian</w:t>
      </w:r>
      <w:r>
        <w:rPr>
          <w:rFonts w:cs="David" w:ascii="David" w:hAnsi="David"/>
        </w:rPr>
        <w:t xml:space="preserve"> מול </w:t>
      </w:r>
      <w:r>
        <w:rPr>
          <w:rtl w:val="0"/>
          <w:cs w:val="0"/>
          <w:lang w:val="en-US"/>
        </w:rPr>
        <w:t>Empirical Bayes (B</w:t>
      </w:r>
      <w:r>
        <w:rPr>
          <w:rFonts w:cs="David" w:ascii="David" w:hAnsi="David"/>
        </w:rPr>
        <w:t>ü</w:t>
      </w:r>
      <w:r>
        <w:rPr>
          <w:rtl w:val="0"/>
          <w:cs w:val="0"/>
          <w:lang w:val="en-US"/>
        </w:rPr>
        <w:t>hlmann, B</w:t>
      </w:r>
      <w:r>
        <w:rPr>
          <w:rFonts w:cs="David" w:ascii="David" w:hAnsi="David"/>
        </w:rPr>
        <w:t>ü</w:t>
      </w:r>
      <w:r>
        <w:rPr>
          <w:rtl w:val="0"/>
          <w:cs w:val="0"/>
          <w:lang w:val="en-US"/>
        </w:rPr>
        <w:t>hlmann-Straub)</w:t>
      </w:r>
    </w:p>
    <w:p>
      <w:pPr>
        <w:pStyle w:val="ListBullet"/>
      </w:pPr>
      <w:r>
        <w:rPr>
          <w:rtl w:val="0"/>
          <w:cs w:val="0"/>
          <w:lang w:val="en-US"/>
        </w:rPr>
        <w:t>conjugate priors</w:t>
      </w:r>
      <w:r>
        <w:rPr>
          <w:rFonts w:cs="David" w:ascii="David" w:hAnsi="David"/>
        </w:rPr>
        <w:t xml:space="preserve"> בהקשר אקטוארי (</w:t>
      </w:r>
      <w:r>
        <w:rPr>
          <w:rtl w:val="0"/>
          <w:cs w:val="0"/>
          <w:lang w:val="en-US"/>
        </w:rPr>
        <w:t>Poisson-Gamma, Normal-Normal, Binomial-Beta)</w:t>
      </w:r>
    </w:p>
    <w:p>
      <w:pPr>
        <w:pStyle w:val="ListBullet"/>
      </w:pPr>
      <w:r>
        <w:rPr>
          <w:rFonts w:cs="David" w:ascii="David" w:hAnsi="David"/>
        </w:rPr>
        <w:t>למה זה חדש לך: זה לב-ליבה של תמחור ביטוח, לא נלמד בקורס סטט אקדמי רגיל.</w:t>
      </w:r>
    </w:p>
    <w:p>
      <w:pPr>
        <w:spacing w:before="200" w:after="80"/>
      </w:pP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1ב. </w:t>
      </w:r>
      <w:r>
        <w:rPr>
          <w:rtl w:val="0"/>
          <w:cs w:val="0"/>
          <w:lang w:val="en-US"/>
          <w:b w:val="1"/>
          <w:color w:val="404040"/>
          <w:sz w:val="26"/>
        </w:rPr>
        <w:t>GLM</w:t>
      </w: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 בסגנון </w:t>
      </w:r>
      <w:r>
        <w:rPr>
          <w:rtl w:val="0"/>
          <w:cs w:val="0"/>
          <w:lang w:val="en-US"/>
          <w:b w:val="1"/>
          <w:color w:val="404040"/>
          <w:sz w:val="26"/>
        </w:rPr>
        <w:t>IFoA</w:t>
      </w: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 (חלק מ-</w:t>
      </w:r>
      <w:r>
        <w:rPr>
          <w:rtl w:val="0"/>
          <w:cs w:val="0"/>
          <w:lang w:val="en-US"/>
          <w:b w:val="1"/>
          <w:color w:val="404040"/>
          <w:sz w:val="26"/>
        </w:rPr>
        <w:t>Regression, 30</w:t>
      </w:r>
      <w:r>
        <w:rPr>
          <w:b w:val="1"/>
          <w:bCs w:val="1"/>
          <w:color w:val="404040"/>
          <w:sz w:val="26"/>
          <w:szCs w:val="26"/>
          <w:rFonts w:cs="David" w:ascii="David" w:hAnsi="David"/>
        </w:rPr>
        <w:t>% — הנושא הכבד ביותר)</w:t>
      </w:r>
    </w:p>
    <w:p>
      <w:pPr>
        <w:pStyle w:val="ListBullet"/>
      </w:pPr>
      <w:r>
        <w:rPr>
          <w:rFonts w:cs="David" w:ascii="David" w:hAnsi="David"/>
        </w:rPr>
        <w:t xml:space="preserve">המשפחה האקספוננציאלית הקנונית, </w:t>
      </w:r>
      <w:r>
        <w:rPr>
          <w:rtl w:val="0"/>
          <w:cs w:val="0"/>
          <w:lang w:val="en-US"/>
        </w:rPr>
        <w:t>link functions, deviance</w:t>
      </w:r>
    </w:p>
    <w:p>
      <w:pPr>
        <w:pStyle w:val="ListBullet"/>
      </w:pPr>
      <w:r>
        <w:rPr>
          <w:rFonts w:cs="David" w:ascii="David" w:hAnsi="David"/>
        </w:rPr>
        <w:t xml:space="preserve">אתה מכיר </w:t>
      </w:r>
      <w:r>
        <w:rPr>
          <w:rtl w:val="0"/>
          <w:cs w:val="0"/>
          <w:lang w:val="en-US"/>
        </w:rPr>
        <w:t>GLM</w:t>
      </w:r>
      <w:r>
        <w:rPr>
          <w:rFonts w:cs="David" w:ascii="David" w:hAnsi="David"/>
        </w:rPr>
        <w:t xml:space="preserve"> מ-</w:t>
      </w:r>
      <w:r>
        <w:rPr>
          <w:rtl w:val="0"/>
          <w:cs w:val="0"/>
          <w:lang w:val="en-US"/>
        </w:rPr>
        <w:t>DS</w:t>
      </w:r>
      <w:r>
        <w:rPr>
          <w:rFonts w:cs="David" w:ascii="David" w:hAnsi="David"/>
        </w:rPr>
        <w:t xml:space="preserve"> — הפער הוא הניסוח והנוטציה של </w:t>
      </w:r>
      <w:r>
        <w:rPr>
          <w:rtl w:val="0"/>
          <w:cs w:val="0"/>
          <w:lang w:val="en-US"/>
        </w:rPr>
        <w:t>IFoA</w:t>
      </w:r>
      <w:r>
        <w:rPr>
          <w:rFonts w:cs="David" w:ascii="David" w:hAnsi="David"/>
        </w:rPr>
        <w:t xml:space="preserve"> + פרשנות אקטוארית (לא קוד </w:t>
      </w:r>
      <w:r>
        <w:rPr>
          <w:rtl w:val="0"/>
          <w:cs w:val="0"/>
          <w:lang w:val="en-US"/>
        </w:rPr>
        <w:t>sklearn)</w:t>
      </w:r>
      <w:r>
        <w:rPr>
          <w:rFonts w:cs="David" w:ascii="David" w:hAnsi="David"/>
        </w:rPr>
        <w:t>.</w:t>
      </w:r>
    </w:p>
    <w:p>
      <w:pPr>
        <w:pStyle w:val="ListBullet"/>
      </w:pPr>
      <w:r>
        <w:rPr>
          <w:rFonts w:cs="David" w:ascii="David" w:hAnsi="David"/>
        </w:rPr>
        <w:t>דגש: לדעת לגזור ולפרש ביד, לא רק להריץ.</w:t>
      </w:r>
    </w:p>
    <w:p>
      <w:pPr>
        <w:spacing w:before="200" w:after="80"/>
      </w:pP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1ג. </w:t>
      </w:r>
      <w:r>
        <w:rPr>
          <w:rtl w:val="0"/>
          <w:cs w:val="0"/>
          <w:lang w:val="en-US"/>
          <w:b w:val="1"/>
          <w:color w:val="404040"/>
          <w:sz w:val="26"/>
        </w:rPr>
        <w:t>R</w:t>
      </w: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 לקראת </w:t>
      </w:r>
      <w:r>
        <w:rPr>
          <w:rtl w:val="0"/>
          <w:cs w:val="0"/>
          <w:lang w:val="en-US"/>
          <w:b w:val="1"/>
          <w:color w:val="404040"/>
          <w:sz w:val="26"/>
        </w:rPr>
        <w:t>CS1B</w:t>
      </w:r>
      <w:r>
        <w:rPr>
          <w:b w:val="1"/>
          <w:bCs w:val="1"/>
          <w:color w:val="404040"/>
          <w:sz w:val="26"/>
          <w:szCs w:val="26"/>
          <w:rFonts w:cs="David" w:ascii="David" w:hAnsi="David"/>
        </w:rPr>
        <w:t xml:space="preserve"> (הפער הטכני)</w:t>
      </w:r>
    </w:p>
    <w:p>
      <w:pPr>
        <w:pStyle w:val="ListBullet"/>
      </w:pPr>
      <w:r>
        <w:rPr>
          <w:rFonts w:cs="David" w:ascii="David" w:hAnsi="David"/>
        </w:rPr>
        <w:t xml:space="preserve">אתה </w:t>
      </w:r>
      <w:r>
        <w:rPr>
          <w:rtl w:val="0"/>
          <w:cs w:val="0"/>
          <w:lang w:val="en-US"/>
        </w:rPr>
        <w:t>Python-first. CS1B</w:t>
      </w:r>
      <w:r>
        <w:rPr>
          <w:rFonts w:cs="David" w:ascii="David" w:hAnsi="David"/>
        </w:rPr>
        <w:t xml:space="preserve"> נפתר ב-</w:t>
      </w:r>
      <w:r>
        <w:rPr>
          <w:rtl w:val="0"/>
          <w:cs w:val="0"/>
          <w:lang w:val="en-US"/>
        </w:rPr>
        <w:t>R</w:t>
      </w:r>
      <w:r>
        <w:rPr>
          <w:rFonts w:cs="David" w:ascii="David" w:hAnsi="David"/>
        </w:rPr>
        <w:t xml:space="preserve"> על דאטה אמיתי, 1:50 שעות.</w:t>
      </w:r>
    </w:p>
    <w:p>
      <w:pPr>
        <w:pStyle w:val="ListBullet"/>
      </w:pPr>
      <w:r>
        <w:rPr>
          <w:rFonts w:cs="David" w:ascii="David" w:hAnsi="David"/>
        </w:rPr>
        <w:t xml:space="preserve">להקים סביבת </w:t>
      </w:r>
      <w:r>
        <w:rPr>
          <w:rtl w:val="0"/>
          <w:cs w:val="0"/>
          <w:lang w:val="en-US"/>
        </w:rPr>
        <w:t>R (RStudio)</w:t>
      </w:r>
      <w:r>
        <w:rPr>
          <w:rFonts w:cs="David" w:ascii="David" w:hAnsi="David"/>
        </w:rPr>
        <w:t xml:space="preserve"> השבוע ולהתחיל להתאמן מוקדם — זה לא משהו לדחוס בסוף.</w:t>
      </w:r>
    </w:p>
    <w:p>
      <w:pPr>
        <w:pStyle w:val="ListBullet"/>
      </w:pPr>
      <w:r>
        <w:rPr>
          <w:rFonts w:cs="David" w:ascii="David" w:hAnsi="David"/>
        </w:rPr>
        <w:t xml:space="preserve">פונקציות ליבה: </w:t>
      </w:r>
      <w:r>
        <w:rPr>
          <w:rtl w:val="0"/>
          <w:cs w:val="0"/>
          <w:lang w:val="en-US"/>
        </w:rPr>
        <w:t>lm(), glm(), summary(), predict(), qqnorm()</w:t>
      </w:r>
      <w:r>
        <w:rPr>
          <w:rFonts w:cs="David" w:ascii="David" w:hAnsi="David"/>
        </w:rPr>
        <w:t>, התפלגויות (</w:t>
      </w:r>
      <w:r>
        <w:rPr>
          <w:rtl w:val="0"/>
          <w:cs w:val="0"/>
          <w:lang w:val="en-US"/>
        </w:rPr>
        <w:t>dnorm/pnorm/qnorm), t.test(), chisq.test()</w:t>
      </w:r>
      <w:r>
        <w:rPr>
          <w:rFonts w:cs="David" w:ascii="David" w:hAnsi="David"/>
        </w:rPr>
        <w:t>.</w:t>
      </w:r>
    </w:p>
    <w:p>
      <w:pPr>
        <w:spacing w:before="200" w:after="80"/>
      </w:pPr>
      <w:r>
        <w:rPr>
          <w:b w:val="1"/>
          <w:bCs w:val="1"/>
          <w:color w:val="2E5B9A"/>
          <w:sz w:val="30"/>
          <w:szCs w:val="30"/>
          <w:rFonts w:cs="David" w:ascii="David" w:hAnsi="David"/>
        </w:rPr>
        <w:t>שלב 2 — ליבת החומר לפי משקל (13.7 – 30.8)</w:t>
      </w:r>
    </w:p>
    <w:p>
      <w:r>
        <w:rPr>
          <w:rFonts w:cs="David" w:ascii="David" w:hAnsi="David"/>
        </w:rPr>
        <w:t>סדר העבודה לפי משקל בבחינה (גבוה→נמוך), כדי שה-</w:t>
      </w:r>
      <w:r>
        <w:rPr>
          <w:rtl w:val="0"/>
          <w:cs w:val="0"/>
          <w:lang w:val="en-US"/>
        </w:rPr>
        <w:t>ROI</w:t>
      </w:r>
      <w:r>
        <w:rPr>
          <w:rFonts w:cs="David" w:ascii="David" w:hAnsi="David"/>
        </w:rPr>
        <w:t xml:space="preserve"> של כל שעת לימוד יהיה מקסימלי: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  <w:bidiVisual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 w:val="1"/>
                <w:bCs w:val="1"/>
                <w:rFonts w:cs="David" w:ascii="David" w:hAnsi="David"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 w:val="1"/>
                <w:bCs w:val="1"/>
                <w:rFonts w:cs="David" w:ascii="David" w:hAnsi="David"/>
              </w:rPr>
              <w:t>נושא</w:t>
            </w:r>
          </w:p>
        </w:tc>
        <w:tc>
          <w:tcPr>
            <w:tcW w:type="dxa" w:w="2160"/>
          </w:tcPr>
          <w:p>
            <w:r>
              <w:rPr>
                <w:b w:val="1"/>
                <w:bCs w:val="1"/>
                <w:rFonts w:cs="David" w:ascii="David" w:hAnsi="David"/>
              </w:rPr>
              <w:t>משקל</w:t>
            </w:r>
          </w:p>
        </w:tc>
        <w:tc>
          <w:tcPr>
            <w:tcW w:type="dxa" w:w="2160"/>
          </w:tcPr>
          <w:p>
            <w:r>
              <w:rPr>
                <w:b w:val="1"/>
                <w:bCs w:val="1"/>
                <w:rFonts w:cs="David" w:ascii="David" w:hAnsi="David"/>
              </w:rPr>
              <w:t>הערכת מאמץ עבורך</w:t>
            </w:r>
          </w:p>
        </w:tc>
      </w:tr>
      <w:tr>
        <w:tc>
          <w:tcPr>
            <w:tcW w:type="dxa" w:w="2160"/>
          </w:tcPr>
          <w:p>
            <w:r>
              <w:rPr>
                <w:rFonts w:cs="David" w:ascii="David" w:hAnsi="David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rtl w:val="0"/>
                <w:cs w:val="0"/>
                <w:lang w:val="en-US"/>
              </w:rPr>
              <w:t>Regression + GLM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>30%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 xml:space="preserve">בינוני — מכיר, צריך סגנון </w:t>
            </w:r>
            <w:r>
              <w:rPr>
                <w:rtl w:val="0"/>
                <w:cs w:val="0"/>
                <w:lang w:val="en-US"/>
              </w:rPr>
              <w:t>IFoA</w:t>
            </w:r>
          </w:p>
        </w:tc>
      </w:tr>
      <w:tr>
        <w:tc>
          <w:tcPr>
            <w:tcW w:type="dxa" w:w="2160"/>
          </w:tcPr>
          <w:p>
            <w:r>
              <w:rPr>
                <w:rFonts w:cs="David" w:ascii="David" w:hAnsi="David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tl w:val="0"/>
                <w:cs w:val="0"/>
                <w:lang w:val="en-US"/>
              </w:rPr>
              <w:t>Statistical Inference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>25%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 xml:space="preserve">נמוך-בינוני — חזק אצלך, לרענן </w:t>
            </w:r>
            <w:r>
              <w:rPr>
                <w:rtl w:val="0"/>
                <w:cs w:val="0"/>
                <w:lang w:val="en-US"/>
              </w:rPr>
              <w:t>MLE/bootstrap</w:t>
            </w:r>
          </w:p>
        </w:tc>
      </w:tr>
      <w:tr>
        <w:tc>
          <w:tcPr>
            <w:tcW w:type="dxa" w:w="2160"/>
          </w:tcPr>
          <w:p>
            <w:r>
              <w:rPr>
                <w:rFonts w:cs="David" w:ascii="David" w:hAnsi="David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tl w:val="0"/>
                <w:cs w:val="0"/>
                <w:lang w:val="en-US"/>
              </w:rPr>
              <w:t>Random Variables &amp; Distributions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>20%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>נמוך — רענון + תהליך פואסון/</w:t>
            </w:r>
            <w:r>
              <w:rPr>
                <w:rtl w:val="0"/>
                <w:cs w:val="0"/>
                <w:lang w:val="en-US"/>
              </w:rPr>
              <w:t>MGF</w:t>
            </w:r>
          </w:p>
        </w:tc>
      </w:tr>
      <w:tr>
        <w:tc>
          <w:tcPr>
            <w:tcW w:type="dxa" w:w="2160"/>
          </w:tcPr>
          <w:p>
            <w:r>
              <w:rPr>
                <w:rFonts w:cs="David" w:ascii="David" w:hAnsi="David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rtl w:val="0"/>
                <w:cs w:val="0"/>
                <w:lang w:val="en-US"/>
              </w:rPr>
              <w:t>Bayesian</w:t>
            </w:r>
            <w:r>
              <w:rPr>
                <w:rFonts w:cs="David" w:ascii="David" w:hAnsi="David"/>
              </w:rPr>
              <w:t xml:space="preserve"> (כולל </w:t>
            </w:r>
            <w:r>
              <w:rPr>
                <w:rtl w:val="0"/>
                <w:cs w:val="0"/>
                <w:lang w:val="en-US"/>
              </w:rPr>
              <w:t>Credibility)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>15%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>גבוה — ראה שלב 1א</w:t>
            </w:r>
          </w:p>
        </w:tc>
      </w:tr>
      <w:tr>
        <w:tc>
          <w:tcPr>
            <w:tcW w:type="dxa" w:w="2160"/>
          </w:tcPr>
          <w:p>
            <w:r>
              <w:rPr>
                <w:rFonts w:cs="David" w:ascii="David" w:hAnsi="David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rtl w:val="0"/>
                <w:cs w:val="0"/>
                <w:lang w:val="en-US"/>
              </w:rPr>
              <w:t>Data Analysis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>10%</w:t>
            </w:r>
          </w:p>
        </w:tc>
        <w:tc>
          <w:tcPr>
            <w:tcW w:type="dxa" w:w="2160"/>
          </w:tcPr>
          <w:p>
            <w:r>
              <w:rPr>
                <w:rFonts w:cs="David" w:ascii="David" w:hAnsi="David"/>
              </w:rPr>
              <w:t xml:space="preserve">נמוך — </w:t>
            </w:r>
            <w:r>
              <w:rPr>
                <w:rtl w:val="0"/>
                <w:cs w:val="0"/>
                <w:lang w:val="en-US"/>
              </w:rPr>
              <w:t>reproducible research, PCA</w:t>
            </w:r>
            <w:r>
              <w:rPr>
                <w:rFonts w:cs="David" w:ascii="David" w:hAnsi="David"/>
              </w:rPr>
              <w:t>, מתאמים</w:t>
            </w:r>
          </w:p>
        </w:tc>
      </w:tr>
    </w:tbl>
    <w:p>
      <w:r>
        <w:rPr>
          <w:b w:val="1"/>
          <w:bCs w:val="1"/>
          <w:rFonts w:cs="David" w:ascii="David" w:hAnsi="David"/>
        </w:rPr>
        <w:t xml:space="preserve">קצב מוצע: ~שבוע וחצי לכל נושא גדול, עם תרגול </w:t>
      </w:r>
      <w:r>
        <w:rPr>
          <w:rtl w:val="0"/>
          <w:cs w:val="0"/>
          <w:lang w:val="en-US"/>
          <w:b w:val="1"/>
        </w:rPr>
        <w:t>CS1B-style</w:t>
      </w:r>
      <w:r>
        <w:rPr>
          <w:b w:val="1"/>
          <w:bCs w:val="1"/>
          <w:rFonts w:cs="David" w:ascii="David" w:hAnsi="David"/>
        </w:rPr>
        <w:t xml:space="preserve"> ב-</w:t>
      </w:r>
      <w:r>
        <w:rPr>
          <w:rtl w:val="0"/>
          <w:cs w:val="0"/>
          <w:lang w:val="en-US"/>
          <w:b w:val="1"/>
        </w:rPr>
        <w:t>R</w:t>
      </w:r>
      <w:r>
        <w:rPr>
          <w:b w:val="1"/>
          <w:bCs w:val="1"/>
          <w:rFonts w:cs="David" w:ascii="David" w:hAnsi="David"/>
        </w:rPr>
        <w:t xml:space="preserve"> במקביל לאורך כל הדרך.</w:t>
      </w:r>
    </w:p>
    <w:p>
      <w:pPr>
        <w:spacing w:before="200" w:after="80"/>
      </w:pPr>
      <w:r>
        <w:rPr>
          <w:b w:val="1"/>
          <w:bCs w:val="1"/>
          <w:color w:val="2E5B9A"/>
          <w:sz w:val="30"/>
          <w:szCs w:val="30"/>
          <w:rFonts w:cs="David" w:ascii="David" w:hAnsi="David"/>
        </w:rPr>
        <w:t xml:space="preserve">שלב 3 — </w:t>
      </w:r>
      <w:r>
        <w:rPr>
          <w:rtl w:val="0"/>
          <w:cs w:val="0"/>
          <w:lang w:val="en-US"/>
          <w:b w:val="1"/>
          <w:color w:val="2E5B9A"/>
          <w:sz w:val="30"/>
        </w:rPr>
        <w:t>Mock</w:t>
      </w:r>
      <w:r>
        <w:rPr>
          <w:b w:val="1"/>
          <w:bCs w:val="1"/>
          <w:color w:val="2E5B9A"/>
          <w:sz w:val="30"/>
          <w:szCs w:val="30"/>
          <w:rFonts w:cs="David" w:ascii="David" w:hAnsi="David"/>
        </w:rPr>
        <w:t xml:space="preserve"> &amp; חזרה (31.8 – 17.9)</w:t>
      </w:r>
    </w:p>
    <w:p>
      <w:pPr>
        <w:pStyle w:val="ListBullet"/>
      </w:pPr>
      <w:r>
        <w:rPr>
          <w:rFonts w:cs="David" w:ascii="David" w:hAnsi="David"/>
        </w:rPr>
        <w:t xml:space="preserve">לפחות 2–3 </w:t>
      </w:r>
      <w:r>
        <w:rPr>
          <w:rtl w:val="0"/>
          <w:cs w:val="0"/>
          <w:lang w:val="en-US"/>
        </w:rPr>
        <w:t>mock exams</w:t>
      </w:r>
      <w:r>
        <w:rPr>
          <w:rFonts w:cs="David" w:ascii="David" w:hAnsi="David"/>
        </w:rPr>
        <w:t xml:space="preserve"> מלאים בתנאי אמת (</w:t>
      </w:r>
      <w:r>
        <w:rPr>
          <w:rtl w:val="0"/>
          <w:cs w:val="0"/>
          <w:lang w:val="en-US"/>
        </w:rPr>
        <w:t>closed book</w:t>
      </w:r>
      <w:r>
        <w:rPr>
          <w:rFonts w:cs="David" w:ascii="David" w:hAnsi="David"/>
        </w:rPr>
        <w:t>, זמן מדוד).</w:t>
      </w:r>
    </w:p>
    <w:p>
      <w:pPr>
        <w:pStyle w:val="ListBullet"/>
      </w:pPr>
      <w:r>
        <w:rPr>
          <w:rtl w:val="0"/>
          <w:cs w:val="0"/>
          <w:lang w:val="en-US"/>
        </w:rPr>
        <w:t>CS1A: 3:20</w:t>
      </w:r>
      <w:r>
        <w:rPr>
          <w:rFonts w:cs="David" w:ascii="David" w:hAnsi="David"/>
        </w:rPr>
        <w:t xml:space="preserve"> שעות · </w:t>
      </w:r>
      <w:r>
        <w:rPr>
          <w:rtl w:val="0"/>
          <w:cs w:val="0"/>
          <w:lang w:val="en-US"/>
        </w:rPr>
        <w:t>CS1B: 1:50</w:t>
      </w:r>
      <w:r>
        <w:rPr>
          <w:rFonts w:cs="David" w:ascii="David" w:hAnsi="David"/>
        </w:rPr>
        <w:t xml:space="preserve"> שעות ב-</w:t>
      </w:r>
      <w:r>
        <w:rPr>
          <w:rtl w:val="0"/>
          <w:cs w:val="0"/>
          <w:lang w:val="en-US"/>
        </w:rPr>
        <w:t>R</w:t>
      </w:r>
      <w:r>
        <w:rPr>
          <w:rFonts w:cs="David" w:ascii="David" w:hAnsi="David"/>
        </w:rPr>
        <w:t>.</w:t>
      </w:r>
    </w:p>
    <w:p>
      <w:pPr>
        <w:pStyle w:val="ListBullet"/>
      </w:pPr>
      <w:r>
        <w:rPr>
          <w:rFonts w:cs="David" w:ascii="David" w:hAnsi="David"/>
        </w:rPr>
        <w:t>לזהות מהטעויות אילו נושאים דורשים חזרה ממוקדת, ולחזור רק עליהם.</w:t>
      </w:r>
    </w:p>
    <w:p>
      <w:pPr>
        <w:pStyle w:val="ListBullet"/>
      </w:pPr>
      <w:r>
        <w:rPr>
          <w:rFonts w:cs="David" w:ascii="David" w:hAnsi="David"/>
        </w:rPr>
        <w:t>יומיים לפני כל נייר — חזרה קלה בלבד, לא חומר חדש.</w:t>
      </w:r>
    </w:p>
    <w:p>
      <w:pPr>
        <w:spacing w:before="200" w:after="80"/>
      </w:pPr>
      <w:r>
        <w:rPr>
          <w:b w:val="1"/>
          <w:bCs w:val="1"/>
          <w:color w:val="2E5B9A"/>
          <w:sz w:val="30"/>
          <w:szCs w:val="30"/>
          <w:rFonts w:cs="David" w:ascii="David" w:hAnsi="David"/>
        </w:rPr>
        <w:t>משאבים מומלצים (לבירור מולך)</w:t>
      </w:r>
    </w:p>
    <w:p>
      <w:pPr>
        <w:pStyle w:val="ListBullet"/>
      </w:pPr>
      <w:r>
        <w:rPr>
          <w:rtl w:val="0"/>
          <w:cs w:val="0"/>
          <w:lang w:val="en-US"/>
        </w:rPr>
        <w:t>Core Reading</w:t>
      </w:r>
      <w:r>
        <w:rPr>
          <w:rFonts w:cs="David" w:ascii="David" w:hAnsi="David"/>
        </w:rPr>
        <w:t xml:space="preserve"> הרשמי של </w:t>
      </w:r>
      <w:r>
        <w:rPr>
          <w:rtl w:val="0"/>
          <w:cs w:val="0"/>
          <w:lang w:val="en-US"/>
        </w:rPr>
        <w:t>IFoA</w:t>
      </w:r>
      <w:r>
        <w:rPr>
          <w:rFonts w:cs="David" w:ascii="David" w:hAnsi="David"/>
        </w:rPr>
        <w:t xml:space="preserve"> ל-</w:t>
      </w:r>
      <w:r>
        <w:rPr>
          <w:rtl w:val="0"/>
          <w:cs w:val="0"/>
          <w:lang w:val="en-US"/>
        </w:rPr>
        <w:t>CS1</w:t>
      </w:r>
      <w:r>
        <w:rPr>
          <w:rFonts w:cs="David" w:ascii="David" w:hAnsi="David"/>
        </w:rPr>
        <w:t xml:space="preserve"> (החומר הקנוני לבחינה).</w:t>
      </w:r>
    </w:p>
    <w:p>
      <w:pPr>
        <w:pStyle w:val="ListBullet"/>
      </w:pPr>
      <w:r>
        <w:rPr>
          <w:rFonts w:cs="David" w:ascii="David" w:hAnsi="David"/>
        </w:rPr>
        <w:t xml:space="preserve">ספקי הכנה: </w:t>
      </w:r>
      <w:r>
        <w:rPr>
          <w:rtl w:val="0"/>
          <w:cs w:val="0"/>
          <w:lang w:val="en-US"/>
        </w:rPr>
        <w:t>ActEd (BPP)</w:t>
      </w:r>
      <w:r>
        <w:rPr>
          <w:rFonts w:cs="David" w:ascii="David" w:hAnsi="David"/>
        </w:rPr>
        <w:t xml:space="preserve"> — חבילות עם </w:t>
      </w:r>
      <w:r>
        <w:rPr>
          <w:rtl w:val="0"/>
          <w:cs w:val="0"/>
          <w:lang w:val="en-US"/>
        </w:rPr>
        <w:t>flashcards, Q&amp;A bank, mock exams</w:t>
      </w:r>
      <w:r>
        <w:rPr>
          <w:rFonts w:cs="David" w:ascii="David" w:hAnsi="David"/>
        </w:rPr>
        <w:t xml:space="preserve">. הסטנדרט בקרב נבחני </w:t>
      </w:r>
      <w:r>
        <w:rPr>
          <w:rtl w:val="0"/>
          <w:cs w:val="0"/>
          <w:lang w:val="en-US"/>
        </w:rPr>
        <w:t>IFoA</w:t>
      </w:r>
      <w:r>
        <w:rPr>
          <w:rFonts w:cs="David" w:ascii="David" w:hAnsi="David"/>
        </w:rPr>
        <w:t>.</w:t>
      </w:r>
    </w:p>
    <w:p>
      <w:pPr>
        <w:pStyle w:val="ListBullet"/>
      </w:pPr>
      <w:r>
        <w:rPr>
          <w:rFonts w:cs="David" w:ascii="David" w:hAnsi="David"/>
        </w:rPr>
        <w:t>האם דרך ה-</w:t>
      </w:r>
      <w:r>
        <w:rPr>
          <w:rtl w:val="0"/>
          <w:cs w:val="0"/>
          <w:lang w:val="en-US"/>
        </w:rPr>
        <w:t>ILAA</w:t>
      </w:r>
      <w:r>
        <w:rPr>
          <w:rFonts w:cs="David" w:ascii="David" w:hAnsi="David"/>
        </w:rPr>
        <w:t xml:space="preserve"> יש גישה לחומרים/קורס? כדאי לברר מול דנה.</w:t>
      </w:r>
    </w:p>
    <w:p>
      <w:pPr>
        <w:spacing w:before="200" w:after="80"/>
      </w:pPr>
      <w:r>
        <w:rPr>
          <w:b w:val="1"/>
          <w:bCs w:val="1"/>
          <w:color w:val="2E5B9A"/>
          <w:sz w:val="30"/>
          <w:szCs w:val="30"/>
          <w:rFonts w:cs="David" w:ascii="David" w:hAnsi="David"/>
        </w:rPr>
        <w:t>מה אני יכול לבנות לך מכאן (אם תרצה)</w:t>
      </w:r>
    </w:p>
    <w:p>
      <w:pPr>
        <w:pStyle w:val="ListNumber"/>
      </w:pPr>
      <w:r>
        <w:rPr>
          <w:rtl w:val="0"/>
          <w:cs w:val="0"/>
          <w:lang w:val="en-US"/>
        </w:rPr>
        <w:t>Flashcards</w:t>
      </w:r>
      <w:r>
        <w:rPr>
          <w:rFonts w:cs="David" w:ascii="David" w:hAnsi="David"/>
        </w:rPr>
        <w:t xml:space="preserve"> ממוקדים לכל פער (מתחיל מ-</w:t>
      </w:r>
      <w:r>
        <w:rPr>
          <w:rtl w:val="0"/>
          <w:cs w:val="0"/>
          <w:lang w:val="en-US"/>
        </w:rPr>
        <w:t>Credibility Theory)</w:t>
      </w:r>
      <w:r>
        <w:rPr>
          <w:rFonts w:cs="David" w:ascii="David" w:hAnsi="David"/>
        </w:rPr>
        <w:t>.</w:t>
      </w:r>
    </w:p>
    <w:p>
      <w:pPr>
        <w:pStyle w:val="ListNumber"/>
      </w:pPr>
      <w:r>
        <w:rPr>
          <w:rFonts w:cs="David" w:ascii="David" w:hAnsi="David"/>
        </w:rPr>
        <w:t xml:space="preserve">בנק תרגול </w:t>
      </w:r>
      <w:r>
        <w:rPr>
          <w:rtl w:val="0"/>
          <w:cs w:val="0"/>
          <w:lang w:val="en-US"/>
        </w:rPr>
        <w:t>R</w:t>
      </w:r>
      <w:r>
        <w:rPr>
          <w:rFonts w:cs="David" w:ascii="David" w:hAnsi="David"/>
        </w:rPr>
        <w:t xml:space="preserve"> בסגנון </w:t>
      </w:r>
      <w:r>
        <w:rPr>
          <w:rtl w:val="0"/>
          <w:cs w:val="0"/>
          <w:lang w:val="en-US"/>
        </w:rPr>
        <w:t>CS1B</w:t>
      </w:r>
      <w:r>
        <w:rPr>
          <w:rFonts w:cs="David" w:ascii="David" w:hAnsi="David"/>
        </w:rPr>
        <w:t xml:space="preserve"> — תרגילים על דאטה אמיתי עם פתרונות.</w:t>
      </w:r>
    </w:p>
    <w:p>
      <w:pPr>
        <w:pStyle w:val="ListNumber"/>
      </w:pPr>
      <w:r>
        <w:rPr>
          <w:rFonts w:cs="David" w:ascii="David" w:hAnsi="David"/>
        </w:rPr>
        <w:t>דף נוסחאות מרוכז (</w:t>
      </w:r>
      <w:r>
        <w:rPr>
          <w:rtl w:val="0"/>
          <w:cs w:val="0"/>
          <w:lang w:val="en-US"/>
        </w:rPr>
        <w:t>MGF, link functions</w:t>
      </w:r>
      <w:r>
        <w:rPr>
          <w:rFonts w:cs="David" w:ascii="David" w:hAnsi="David"/>
        </w:rPr>
        <w:t>, נוסחאות אמינות).</w:t>
      </w:r>
    </w:p>
    <w:p>
      <w:pPr>
        <w:pStyle w:val="ListNumber"/>
      </w:pPr>
      <w:r>
        <w:rPr>
          <w:rFonts w:cs="David" w:ascii="David" w:hAnsi="David"/>
        </w:rPr>
        <w:t>גרסה מעוצבת של התוכנית (</w:t>
      </w:r>
      <w:r>
        <w:rPr>
          <w:rtl w:val="0"/>
          <w:cs w:val="0"/>
          <w:lang w:val="en-US"/>
        </w:rPr>
        <w:t>Word/PDF)</w:t>
      </w:r>
      <w:r>
        <w:rPr>
          <w:rFonts w:cs="David" w:ascii="David" w:hAnsi="David"/>
        </w:rPr>
        <w:t xml:space="preserve"> להדפסה ותלייה.</w:t>
      </w:r>
    </w:p>
    <w:p>
      <w:r>
        <w:rPr>
          <w:b w:val="1"/>
          <w:bCs w:val="1"/>
          <w:rFonts w:cs="David" w:ascii="David" w:hAnsi="David"/>
          <w:color w:val="2E5B9A"/>
        </w:rPr>
        <w:t>רק תגיד לאן להתחיל ואני אבנה. זו טיוטה — תרגיש חופשי לשנות קצב, להוריד/להוסיף, או להגיד לי שזה יותר מדי שאפתני.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sz w:val="22"/>
        <w:szCs w:val="22"/>
        <w:rFonts w:ascii="Arial" w:hAnsi="Arial" w:cs="David" w:hint="cs"/>
        <w:rtl w:val="1"/>
        <w:cs/>
        <w:lang w:bidi="he-IL"/>
      </w:rPr>
    </w:rPrDefault>
    <w:pPrDefault>
      <w:pPr>
        <w:spacing w:after="200" w:line="276" w:lineRule="auto"/>
        <w:bidi w:val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